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86" w:rsidRDefault="006A0F86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A0F86" w:rsidRDefault="006A0F86">
      <w:pPr>
        <w:pStyle w:val="ConsPlusNormal"/>
        <w:jc w:val="both"/>
        <w:outlineLvl w:val="0"/>
      </w:pPr>
    </w:p>
    <w:p w:rsidR="006A0F86" w:rsidRDefault="006A0F86">
      <w:pPr>
        <w:pStyle w:val="ConsPlusNormal"/>
        <w:outlineLvl w:val="0"/>
      </w:pPr>
      <w:r>
        <w:t>Зарегистрировано в Минюсте России 7 июля 2021 г. N 64157</w:t>
      </w:r>
    </w:p>
    <w:p w:rsidR="006A0F86" w:rsidRDefault="006A0F8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0F86" w:rsidRDefault="006A0F86">
      <w:pPr>
        <w:pStyle w:val="ConsPlusNormal"/>
        <w:jc w:val="both"/>
      </w:pPr>
    </w:p>
    <w:p w:rsidR="006A0F86" w:rsidRDefault="006A0F86">
      <w:pPr>
        <w:pStyle w:val="ConsPlusTitle"/>
        <w:jc w:val="center"/>
      </w:pPr>
      <w:r>
        <w:t>МИНИСТЕРСТВО ЗДРАВООХРАНЕНИЯ РОССИЙСКОЙ ФЕДЕРАЦИИ</w:t>
      </w:r>
    </w:p>
    <w:p w:rsidR="006A0F86" w:rsidRDefault="006A0F86">
      <w:pPr>
        <w:pStyle w:val="ConsPlusTitle"/>
        <w:jc w:val="center"/>
      </w:pPr>
    </w:p>
    <w:p w:rsidR="006A0F86" w:rsidRDefault="006A0F86">
      <w:pPr>
        <w:pStyle w:val="ConsPlusTitle"/>
        <w:jc w:val="center"/>
      </w:pPr>
      <w:r>
        <w:t>ПРИКАЗ</w:t>
      </w:r>
    </w:p>
    <w:p w:rsidR="006A0F86" w:rsidRDefault="006A0F86">
      <w:pPr>
        <w:pStyle w:val="ConsPlusTitle"/>
        <w:jc w:val="center"/>
      </w:pPr>
      <w:r>
        <w:t>от 1 июля 2021 г. N 698н</w:t>
      </w:r>
    </w:p>
    <w:p w:rsidR="006A0F86" w:rsidRDefault="006A0F86">
      <w:pPr>
        <w:pStyle w:val="ConsPlusTitle"/>
        <w:jc w:val="center"/>
      </w:pPr>
    </w:p>
    <w:p w:rsidR="006A0F86" w:rsidRDefault="006A0F86">
      <w:pPr>
        <w:pStyle w:val="ConsPlusTitle"/>
        <w:jc w:val="center"/>
      </w:pPr>
      <w:r>
        <w:t>ОБ УТВЕРЖДЕНИИ ПОРЯДКА</w:t>
      </w:r>
    </w:p>
    <w:p w:rsidR="006A0F86" w:rsidRDefault="006A0F86">
      <w:pPr>
        <w:pStyle w:val="ConsPlusTitle"/>
        <w:jc w:val="center"/>
      </w:pPr>
      <w:r>
        <w:t xml:space="preserve">НАПРАВЛЕНИЯ ГРАЖДАН НА ПРОХОЖДЕНИЕ </w:t>
      </w:r>
      <w:proofErr w:type="gramStart"/>
      <w:r>
        <w:t>УГЛУБЛЕННОЙ</w:t>
      </w:r>
      <w:proofErr w:type="gramEnd"/>
    </w:p>
    <w:p w:rsidR="006A0F86" w:rsidRDefault="006A0F86">
      <w:pPr>
        <w:pStyle w:val="ConsPlusTitle"/>
        <w:jc w:val="center"/>
      </w:pPr>
      <w:r>
        <w:t>ДИСПАНСЕРИЗАЦИИ, ВКЛЮЧАЯ КАТЕГОРИИ ГРАЖДАН, ПРОХОДЯЩИХ</w:t>
      </w:r>
    </w:p>
    <w:p w:rsidR="006A0F86" w:rsidRDefault="006A0F86">
      <w:pPr>
        <w:pStyle w:val="ConsPlusTitle"/>
        <w:jc w:val="center"/>
      </w:pPr>
      <w:r>
        <w:t>УГЛУБЛЕННУЮ ДИСПАНСЕРИЗАЦИЮ В ПЕРВООЧЕРЕДНОМ ПОРЯДКЕ</w:t>
      </w:r>
    </w:p>
    <w:p w:rsidR="006A0F86" w:rsidRDefault="006A0F86">
      <w:pPr>
        <w:pStyle w:val="ConsPlusNormal"/>
        <w:jc w:val="center"/>
      </w:pPr>
    </w:p>
    <w:p w:rsidR="006A0F86" w:rsidRDefault="006A0F86">
      <w:pPr>
        <w:pStyle w:val="ConsPlusNormal"/>
        <w:ind w:firstLine="540"/>
        <w:jc w:val="both"/>
      </w:pPr>
      <w:r>
        <w:t xml:space="preserve">В соответствии с абзацем двадцать третьим раздела IV Программы государственных гарантий бесплатного оказания гражданам медицинской помощи на 2021 год и на плановый период 2022 и 2023 годов, утвержденной постановлением Правительства Российской Федерации от 28 декабря 2020 г. N 2299 (Собрание законодательства Российской Федерации, 2021, N 2, ст. 384; </w:t>
      </w:r>
      <w:proofErr w:type="gramStart"/>
      <w:r>
        <w:t>Официальный интернет-портал правовой информации (</w:t>
      </w:r>
      <w:proofErr w:type="spellStart"/>
      <w:r>
        <w:t>www.pravo.gov.ru</w:t>
      </w:r>
      <w:proofErr w:type="spellEnd"/>
      <w:r>
        <w:t>), 2021, 19 июня, N 0001202106190007), приказываю:</w:t>
      </w:r>
      <w:proofErr w:type="gramEnd"/>
    </w:p>
    <w:p w:rsidR="006A0F86" w:rsidRDefault="006A0F86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1">
        <w:r>
          <w:rPr>
            <w:color w:val="0000FF"/>
          </w:rPr>
          <w:t>Порядок</w:t>
        </w:r>
      </w:hyperlink>
      <w:r>
        <w:t xml:space="preserve">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порядке.</w:t>
      </w:r>
    </w:p>
    <w:p w:rsidR="006A0F86" w:rsidRDefault="006A0F86">
      <w:pPr>
        <w:pStyle w:val="ConsPlusNormal"/>
        <w:ind w:firstLine="540"/>
        <w:jc w:val="both"/>
      </w:pPr>
    </w:p>
    <w:p w:rsidR="006A0F86" w:rsidRDefault="006A0F86">
      <w:pPr>
        <w:pStyle w:val="ConsPlusNormal"/>
        <w:jc w:val="right"/>
      </w:pPr>
      <w:r>
        <w:t>Министр</w:t>
      </w:r>
    </w:p>
    <w:p w:rsidR="006A0F86" w:rsidRDefault="006A0F86">
      <w:pPr>
        <w:pStyle w:val="ConsPlusNormal"/>
        <w:jc w:val="right"/>
      </w:pPr>
      <w:r>
        <w:t>М.А.МУРАШКО</w:t>
      </w:r>
    </w:p>
    <w:p w:rsidR="006A0F86" w:rsidRDefault="006A0F86">
      <w:pPr>
        <w:pStyle w:val="ConsPlusNormal"/>
        <w:ind w:firstLine="540"/>
        <w:jc w:val="both"/>
      </w:pPr>
    </w:p>
    <w:p w:rsidR="006A0F86" w:rsidRDefault="006A0F86">
      <w:pPr>
        <w:pStyle w:val="ConsPlusNormal"/>
        <w:ind w:firstLine="540"/>
        <w:jc w:val="both"/>
      </w:pPr>
    </w:p>
    <w:p w:rsidR="006A0F86" w:rsidRDefault="006A0F86">
      <w:pPr>
        <w:pStyle w:val="ConsPlusNormal"/>
        <w:ind w:firstLine="540"/>
        <w:jc w:val="both"/>
      </w:pPr>
    </w:p>
    <w:p w:rsidR="006A0F86" w:rsidRDefault="006A0F86">
      <w:pPr>
        <w:pStyle w:val="ConsPlusNormal"/>
        <w:ind w:firstLine="540"/>
        <w:jc w:val="both"/>
      </w:pPr>
    </w:p>
    <w:p w:rsidR="006A0F86" w:rsidRDefault="006A0F86">
      <w:pPr>
        <w:pStyle w:val="ConsPlusNormal"/>
        <w:ind w:firstLine="540"/>
        <w:jc w:val="both"/>
      </w:pPr>
    </w:p>
    <w:p w:rsidR="006A0F86" w:rsidRDefault="006A0F86">
      <w:pPr>
        <w:pStyle w:val="ConsPlusNormal"/>
        <w:jc w:val="right"/>
        <w:outlineLvl w:val="0"/>
      </w:pPr>
      <w:r>
        <w:t>Приложение</w:t>
      </w:r>
    </w:p>
    <w:p w:rsidR="006A0F86" w:rsidRDefault="006A0F86">
      <w:pPr>
        <w:pStyle w:val="ConsPlusNormal"/>
        <w:jc w:val="right"/>
      </w:pPr>
    </w:p>
    <w:p w:rsidR="006A0F86" w:rsidRDefault="006A0F86">
      <w:pPr>
        <w:pStyle w:val="ConsPlusNormal"/>
        <w:jc w:val="right"/>
      </w:pPr>
      <w:r>
        <w:t>Утвержден</w:t>
      </w:r>
    </w:p>
    <w:p w:rsidR="006A0F86" w:rsidRDefault="006A0F86">
      <w:pPr>
        <w:pStyle w:val="ConsPlusNormal"/>
        <w:jc w:val="right"/>
      </w:pPr>
      <w:r>
        <w:t>приказом Министерства здравоохранения</w:t>
      </w:r>
    </w:p>
    <w:p w:rsidR="006A0F86" w:rsidRDefault="006A0F86">
      <w:pPr>
        <w:pStyle w:val="ConsPlusNormal"/>
        <w:jc w:val="right"/>
      </w:pPr>
      <w:r>
        <w:t>Российской Федерации</w:t>
      </w:r>
    </w:p>
    <w:p w:rsidR="006A0F86" w:rsidRDefault="006A0F86">
      <w:pPr>
        <w:pStyle w:val="ConsPlusNormal"/>
        <w:jc w:val="right"/>
      </w:pPr>
      <w:r>
        <w:t>от 1 июля 2021 г. N 698н</w:t>
      </w:r>
    </w:p>
    <w:p w:rsidR="006A0F86" w:rsidRDefault="006A0F86">
      <w:pPr>
        <w:pStyle w:val="ConsPlusNormal"/>
        <w:jc w:val="center"/>
      </w:pPr>
    </w:p>
    <w:p w:rsidR="006A0F86" w:rsidRDefault="006A0F86">
      <w:pPr>
        <w:pStyle w:val="ConsPlusTitle"/>
        <w:jc w:val="center"/>
      </w:pPr>
      <w:bookmarkStart w:id="0" w:name="P31"/>
      <w:bookmarkEnd w:id="0"/>
      <w:r>
        <w:t>ПОРЯДОК</w:t>
      </w:r>
    </w:p>
    <w:p w:rsidR="006A0F86" w:rsidRDefault="006A0F86">
      <w:pPr>
        <w:pStyle w:val="ConsPlusTitle"/>
        <w:jc w:val="center"/>
      </w:pPr>
      <w:r>
        <w:t xml:space="preserve">НАПРАВЛЕНИЯ ГРАЖДАН НА ПРОХОЖДЕНИЕ </w:t>
      </w:r>
      <w:proofErr w:type="gramStart"/>
      <w:r>
        <w:t>УГЛУБЛЕННОЙ</w:t>
      </w:r>
      <w:proofErr w:type="gramEnd"/>
    </w:p>
    <w:p w:rsidR="006A0F86" w:rsidRDefault="006A0F86">
      <w:pPr>
        <w:pStyle w:val="ConsPlusTitle"/>
        <w:jc w:val="center"/>
      </w:pPr>
      <w:r>
        <w:t>ДИСПАНСЕРИЗАЦИИ, ВКЛЮЧАЯ КАТЕГОРИИ ГРАЖДАН, ПРОХОДЯЩИХ</w:t>
      </w:r>
    </w:p>
    <w:p w:rsidR="006A0F86" w:rsidRDefault="006A0F86">
      <w:pPr>
        <w:pStyle w:val="ConsPlusTitle"/>
        <w:jc w:val="center"/>
      </w:pPr>
      <w:r>
        <w:t>УГЛУБЛЕННУЮ ДИСПАНСЕРИЗАЦИЮ В ПЕРВООЧЕРЕДНОМ ПОРЯДКЕ</w:t>
      </w:r>
    </w:p>
    <w:p w:rsidR="006A0F86" w:rsidRDefault="006A0F86">
      <w:pPr>
        <w:pStyle w:val="ConsPlusNormal"/>
        <w:jc w:val="center"/>
      </w:pPr>
    </w:p>
    <w:p w:rsidR="006A0F86" w:rsidRDefault="006A0F86">
      <w:pPr>
        <w:pStyle w:val="ConsPlusNormal"/>
        <w:ind w:firstLine="540"/>
        <w:jc w:val="both"/>
      </w:pPr>
      <w:r>
        <w:t>1. Настоящий Порядок регулирует вопросы направления взрослых (в возрасте 18 лет и старше) на прохождение углубленной диспансеризации, включая категории граждан, проходящих углубленную диспансеризацию в первоочередном порядке (далее - граждане).</w:t>
      </w:r>
    </w:p>
    <w:p w:rsidR="006A0F86" w:rsidRDefault="006A0F86">
      <w:pPr>
        <w:pStyle w:val="ConsPlusNormal"/>
        <w:spacing w:before="220"/>
        <w:ind w:firstLine="540"/>
        <w:jc w:val="both"/>
      </w:pPr>
      <w:r>
        <w:t xml:space="preserve">2. Углубленную диспансеризацию вправе пройти граждане, переболевшие новой </w:t>
      </w:r>
      <w:proofErr w:type="spellStart"/>
      <w:r>
        <w:t>коронавирусной</w:t>
      </w:r>
      <w:proofErr w:type="spellEnd"/>
      <w:r>
        <w:t xml:space="preserve"> инфекцией COVID-19.</w:t>
      </w:r>
    </w:p>
    <w:p w:rsidR="006A0F86" w:rsidRDefault="006A0F86">
      <w:pPr>
        <w:pStyle w:val="ConsPlusNormal"/>
        <w:spacing w:before="220"/>
        <w:ind w:firstLine="540"/>
        <w:jc w:val="both"/>
      </w:pPr>
      <w:proofErr w:type="gramStart"/>
      <w:r>
        <w:t xml:space="preserve"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</w:t>
      </w:r>
      <w:proofErr w:type="spellStart"/>
      <w:r>
        <w:t>коронавирусной</w:t>
      </w:r>
      <w:proofErr w:type="spellEnd"/>
      <w:r>
        <w:t xml:space="preserve"> </w:t>
      </w:r>
      <w:r>
        <w:lastRenderedPageBreak/>
        <w:t>инфекцией COVID-19, при подаче им заявления на имя руководителя медицинской организации, выбранной гражданином для оказания первичной медико-санитарной помощи в рамках программы государственных гарантий бесплатного оказания гражданам медицинской помощи в соответствии с законодательством Российской Федерации (далее - медицинская организация), о его желании пройти</w:t>
      </w:r>
      <w:proofErr w:type="gramEnd"/>
      <w:r>
        <w:t xml:space="preserve"> углубленную диспансеризацию, </w:t>
      </w:r>
      <w:proofErr w:type="gramStart"/>
      <w:r>
        <w:t>оформленного</w:t>
      </w:r>
      <w:proofErr w:type="gramEnd"/>
      <w:r>
        <w:t xml:space="preserve"> в произвольной форме в письменном виде.</w:t>
      </w:r>
    </w:p>
    <w:p w:rsidR="006A0F86" w:rsidRDefault="006A0F86">
      <w:pPr>
        <w:pStyle w:val="ConsPlusNormal"/>
        <w:spacing w:before="220"/>
        <w:ind w:firstLine="540"/>
        <w:jc w:val="both"/>
      </w:pPr>
      <w:r>
        <w:t xml:space="preserve">Категории граждан, проходящих углубленную диспансеризацию в первоочередном порядке, определены в </w:t>
      </w:r>
      <w:hyperlink w:anchor="P105">
        <w:r>
          <w:rPr>
            <w:color w:val="0000FF"/>
          </w:rPr>
          <w:t>приложении</w:t>
        </w:r>
      </w:hyperlink>
      <w:r>
        <w:t xml:space="preserve"> к настоящему Порядку (далее - категории).</w:t>
      </w:r>
    </w:p>
    <w:p w:rsidR="006A0F86" w:rsidRDefault="006A0F86">
      <w:pPr>
        <w:pStyle w:val="ConsPlusNormal"/>
        <w:spacing w:before="220"/>
        <w:ind w:firstLine="540"/>
        <w:jc w:val="both"/>
      </w:pPr>
      <w:r>
        <w:t>3. В случае отсутствия у медицинской организации лицензии на осуществление медицинской деятельности по отдельным видам работ (услуг), необходимым для проведения углубленной диспансеризации, медицинская организация направляет гражданина в иную медицинскую организацию, имеющую лицензию на требуемые виды работ (услуг).</w:t>
      </w:r>
    </w:p>
    <w:p w:rsidR="006A0F86" w:rsidRDefault="006A0F86">
      <w:pPr>
        <w:pStyle w:val="ConsPlusNormal"/>
        <w:spacing w:before="220"/>
        <w:ind w:firstLine="540"/>
        <w:jc w:val="both"/>
      </w:pPr>
      <w:r>
        <w:t xml:space="preserve">4. Руководитель медицинской организации, врачи-терапевты, врачи-терапевты участковые, врачи общей практики (семейные врачи), врачи-терапевты цехового врачебного участка, врачи по медицинской профилактике медицинской организации являются ответственными за проведение углубленной диспансеризации. Фельдшер является ответственным </w:t>
      </w:r>
      <w:proofErr w:type="gramStart"/>
      <w:r>
        <w:t>за проведение углубленной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</w:t>
      </w:r>
      <w:proofErr w:type="gramEnd"/>
      <w:r>
        <w:t xml:space="preserve"> наблюдения за ним и его лечения &lt;1&gt; (далее - медицинские работники, ответственные за проведение углубленной диспансеризации).</w:t>
      </w:r>
    </w:p>
    <w:p w:rsidR="006A0F86" w:rsidRDefault="006A0F8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A0F86" w:rsidRDefault="006A0F86">
      <w:pPr>
        <w:pStyle w:val="ConsPlusNormal"/>
        <w:spacing w:before="220"/>
        <w:ind w:firstLine="540"/>
        <w:jc w:val="both"/>
      </w:pPr>
      <w:proofErr w:type="gramStart"/>
      <w:r>
        <w:t>&lt;1&gt;</w:t>
      </w:r>
      <w:hyperlink r:id="rId5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</w:t>
      </w:r>
      <w:proofErr w:type="gramEnd"/>
      <w:r>
        <w:t xml:space="preserve"> применению лекарственных препаратов, включая наркотические лекарственные препараты и психотропные лекарственные препараты" (зарегистрирован Министерством юстиции Российской Федерации 28 апреля 2012 г., регистрационный N 23971)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6A0F86" w:rsidRDefault="006A0F86">
      <w:pPr>
        <w:pStyle w:val="ConsPlusNormal"/>
        <w:ind w:firstLine="540"/>
        <w:jc w:val="both"/>
      </w:pPr>
    </w:p>
    <w:p w:rsidR="006A0F86" w:rsidRDefault="006A0F86">
      <w:pPr>
        <w:pStyle w:val="ConsPlusNormal"/>
        <w:ind w:firstLine="540"/>
        <w:jc w:val="both"/>
      </w:pPr>
      <w:r>
        <w:t>5. В целях организации проведения углубленной диспансеризации медицинской организацией на основании сведений региональных информационных систем обязательного медицинского страхования, интегрированных с государственной информационной системой обязательного медицинского страхования &lt;2&gt;, составляется поименный перечень граждан, подлежащих углубленной диспансеризации (далее - перечень граждан), в котором указываются следующие сведения:</w:t>
      </w:r>
    </w:p>
    <w:p w:rsidR="006A0F86" w:rsidRDefault="006A0F8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A0F86" w:rsidRDefault="006A0F86">
      <w:pPr>
        <w:pStyle w:val="ConsPlusNormal"/>
        <w:spacing w:before="220"/>
        <w:ind w:firstLine="540"/>
        <w:jc w:val="both"/>
      </w:pPr>
      <w:r>
        <w:t>&lt;2&gt;</w:t>
      </w:r>
      <w:hyperlink r:id="rId6">
        <w:r>
          <w:rPr>
            <w:color w:val="0000FF"/>
          </w:rPr>
          <w:t>Часть 7 статьи 44.1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49; ст. 6422; 2020, N 50, ст. 8075).</w:t>
      </w:r>
    </w:p>
    <w:p w:rsidR="006A0F86" w:rsidRDefault="006A0F86">
      <w:pPr>
        <w:pStyle w:val="ConsPlusNormal"/>
        <w:ind w:firstLine="540"/>
        <w:jc w:val="both"/>
      </w:pPr>
    </w:p>
    <w:p w:rsidR="006A0F86" w:rsidRDefault="006A0F86">
      <w:pPr>
        <w:pStyle w:val="ConsPlusNormal"/>
        <w:ind w:firstLine="540"/>
        <w:jc w:val="both"/>
      </w:pPr>
      <w:proofErr w:type="gramStart"/>
      <w:r>
        <w:t>1) фамилия, имя, отчество (при наличии), возраст (дата, месяц, год рождения);</w:t>
      </w:r>
      <w:proofErr w:type="gramEnd"/>
    </w:p>
    <w:p w:rsidR="006A0F86" w:rsidRDefault="006A0F86">
      <w:pPr>
        <w:pStyle w:val="ConsPlusNormal"/>
        <w:spacing w:before="220"/>
        <w:ind w:firstLine="540"/>
        <w:jc w:val="both"/>
      </w:pPr>
      <w:r>
        <w:t>2) номер полиса обязательного медицинского страхования гражданина;</w:t>
      </w:r>
    </w:p>
    <w:p w:rsidR="006A0F86" w:rsidRDefault="006A0F86">
      <w:pPr>
        <w:pStyle w:val="ConsPlusNormal"/>
        <w:spacing w:before="220"/>
        <w:ind w:firstLine="540"/>
        <w:jc w:val="both"/>
      </w:pPr>
      <w:r>
        <w:lastRenderedPageBreak/>
        <w:t>3) категория, к которой относится гражданин;</w:t>
      </w:r>
    </w:p>
    <w:p w:rsidR="006A0F86" w:rsidRDefault="006A0F86">
      <w:pPr>
        <w:pStyle w:val="ConsPlusNormal"/>
        <w:spacing w:before="220"/>
        <w:ind w:firstLine="540"/>
        <w:jc w:val="both"/>
      </w:pPr>
      <w:r>
        <w:t>4) планируемые дата и место проведения углубленной диспансеризации.</w:t>
      </w:r>
    </w:p>
    <w:p w:rsidR="006A0F86" w:rsidRDefault="006A0F86">
      <w:pPr>
        <w:pStyle w:val="ConsPlusNormal"/>
        <w:spacing w:before="220"/>
        <w:ind w:firstLine="540"/>
        <w:jc w:val="both"/>
      </w:pPr>
      <w:r>
        <w:t>Перечень граждан подлежит ежемесячной актуализации медицинской организацией.</w:t>
      </w:r>
    </w:p>
    <w:p w:rsidR="006A0F86" w:rsidRDefault="006A0F86">
      <w:pPr>
        <w:pStyle w:val="ConsPlusNormal"/>
        <w:spacing w:before="220"/>
        <w:ind w:firstLine="540"/>
        <w:jc w:val="both"/>
      </w:pPr>
      <w:r>
        <w:t xml:space="preserve">6. Планируемая дата проведения углубленной диспансеризации устанавливается не ранее 60 календарных дней после выздоровления &lt;3&gt; гражданина, перенесшего новую </w:t>
      </w:r>
      <w:proofErr w:type="spellStart"/>
      <w:r>
        <w:t>коронавирусную</w:t>
      </w:r>
      <w:proofErr w:type="spellEnd"/>
      <w:r>
        <w:t xml:space="preserve"> инфекцию COVID-19, при оказании ему медицинской помощи в амбулаторных условиях или в условиях стационара.</w:t>
      </w:r>
    </w:p>
    <w:p w:rsidR="006A0F86" w:rsidRDefault="006A0F86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6A0F86" w:rsidRDefault="006A0F86">
      <w:pPr>
        <w:pStyle w:val="ConsPlusNormal"/>
        <w:spacing w:before="220"/>
        <w:ind w:firstLine="540"/>
        <w:jc w:val="both"/>
      </w:pPr>
      <w:proofErr w:type="gramStart"/>
      <w:r>
        <w:t>&lt;3&gt;</w:t>
      </w:r>
      <w:hyperlink r:id="rId7">
        <w:r>
          <w:rPr>
            <w:color w:val="0000FF"/>
          </w:rPr>
          <w:t>Приложение N 13</w:t>
        </w:r>
      </w:hyperlink>
      <w:r>
        <w:t xml:space="preserve"> к приказу Министерства здравоохранения Российской Федерации от 19 марта 2020 г. N 198н "О временном порядке организации работы медицинских организаций в целях реализации мер по профилактике и снижению рисков распространения новой </w:t>
      </w:r>
      <w:proofErr w:type="spellStart"/>
      <w:r>
        <w:t>коронавирусной</w:t>
      </w:r>
      <w:proofErr w:type="spellEnd"/>
      <w:r>
        <w:t xml:space="preserve"> инфекции COVID-19" (зарегистрирован Министерством юстиции Российской Федерации 19 марта 2020 г., регистрационный N 57786) с изменениями, внесенными приказами Министерства здравоохранения Российской Федерации от 27</w:t>
      </w:r>
      <w:proofErr w:type="gramEnd"/>
      <w:r>
        <w:t xml:space="preserve"> </w:t>
      </w:r>
      <w:proofErr w:type="gramStart"/>
      <w:r>
        <w:t>марта 2020 г. N 246н (зарегистрирован Министерством юстиции Российской Федерации 27 марта 2020 г., регистрационный N 57860), от 2 апреля 2020 г. N 264н (зарегистрирован Министерством юстиции Российской Федерации 3 апреля 2020 г., регистрационный N 57956), от 29 апреля 2020 г. N 385н (зарегистрирован Министерством юстиции Российской Федерации 30 апреля 2020 г., регистрационный N 58255), от 18 мая 2020 г</w:t>
      </w:r>
      <w:proofErr w:type="gramEnd"/>
      <w:r>
        <w:t xml:space="preserve">. </w:t>
      </w:r>
      <w:proofErr w:type="gramStart"/>
      <w:r>
        <w:t>N 459н (зарегистрирован Министерством юстиции Российской Федерации 25 мая 2020 г., регистрационный N 58449), от 29 мая 2020 г. N 513н (зарегистрирован Министерством юстиции Российской Федерации 3 июня 2020 г., регистрационный N 58560), от 7 июля 2020 г. N 685н (зарегистрирован Министерством юстиции Российской Федерации 13 июля 2020 г., регистрационный N 58913), от 27 августа 2020 г. N 905н (зарегистрирован</w:t>
      </w:r>
      <w:proofErr w:type="gramEnd"/>
      <w:r>
        <w:t xml:space="preserve"> </w:t>
      </w:r>
      <w:proofErr w:type="gramStart"/>
      <w:r>
        <w:t>Министерством юстиции Российской Федерации 4 сентября 2020 г., регистрационный N 59645), от 15 сентября 2020 г. N 982н (зарегистрирован Министерством юстиции Российской Федерации 17 сентября 2020 г., регистрационный N 59939), от 1 октября 2020 г. N 1062н (зарегистрирован Министерством юстиции Российской Федерации 7 октября 2020 г., регистрационный N 60279), от 23 октября 2020 г. N 1140н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28 октября 2020 г., регистрационный N 60610), от 30 октября 2020 г. N 1184н (зарегистрирован Министерством юстиции Российской Федерации 12 ноября 2020 г., регистрационный N 60860), от 4 декабря 2020 г. N 1288н (зарегистрирован Министерством юстиции Российской Федерации 15 декабря 2020 г., регистрационный N 61475) и от 23 марта 2021 г. N 232н (зарегистрирован Министерством юстиции Российской Федерации 15</w:t>
      </w:r>
      <w:proofErr w:type="gramEnd"/>
      <w:r>
        <w:t xml:space="preserve"> апреля 2021 г., регистрационный N 63143).</w:t>
      </w:r>
    </w:p>
    <w:p w:rsidR="006A0F86" w:rsidRDefault="006A0F86">
      <w:pPr>
        <w:pStyle w:val="ConsPlusNormal"/>
        <w:ind w:firstLine="540"/>
        <w:jc w:val="both"/>
      </w:pPr>
    </w:p>
    <w:p w:rsidR="006A0F86" w:rsidRDefault="006A0F86">
      <w:pPr>
        <w:pStyle w:val="ConsPlusNormal"/>
        <w:ind w:firstLine="540"/>
        <w:jc w:val="both"/>
      </w:pPr>
      <w:r>
        <w:t>7. На основании перечня граждан медицинская организация формирует и ведет календарный план проведения углубленной диспансеризации с указанием осмотров врачами-специалистами, лабораторных, инструментальных и иных исследований, дат и мест их проведения, числа граждан (далее - календарный план).</w:t>
      </w:r>
    </w:p>
    <w:p w:rsidR="006A0F86" w:rsidRDefault="006A0F86">
      <w:pPr>
        <w:pStyle w:val="ConsPlusNormal"/>
        <w:spacing w:before="220"/>
        <w:ind w:firstLine="540"/>
        <w:jc w:val="both"/>
      </w:pPr>
      <w:r>
        <w:t>При планировании даты проведения углубленной диспансеризации гражданина, составлении перечня граждан, подлежащих углубленной диспансеризации, а также при актуализации указанного перечня учитывается категория, к которой относится гражданин.</w:t>
      </w:r>
    </w:p>
    <w:p w:rsidR="006A0F86" w:rsidRDefault="006A0F86">
      <w:pPr>
        <w:pStyle w:val="ConsPlusNormal"/>
        <w:spacing w:before="220"/>
        <w:ind w:firstLine="540"/>
        <w:jc w:val="both"/>
      </w:pPr>
      <w:r>
        <w:t>8. Перечень граждан и календарный план доводятся до сведения медицинских работников, участвующих в проведении углубленной диспансеризации, в том числе медицинских работников, ответственных за проведение углубленной диспансеризации.</w:t>
      </w:r>
    </w:p>
    <w:p w:rsidR="006A0F86" w:rsidRDefault="006A0F86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Территориальный фонд обязательного медицинского страхования, медицинская организация осуществляют информационное взаимодействие со страховыми медицинскими </w:t>
      </w:r>
      <w:r>
        <w:lastRenderedPageBreak/>
        <w:t xml:space="preserve">организациями в целях организации информирования граждан, подлежащих углубленной диспансеризации, или их законных представителей о возможности прохождения углубленной диспансеризации в соответствии с </w:t>
      </w:r>
      <w:hyperlink r:id="rId8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страхования, утвержденными приказом Министерства здравоохранения Российской Федерации от 28 февраля 2019 г. N 108н &lt;4&gt;.</w:t>
      </w:r>
      <w:proofErr w:type="gramEnd"/>
    </w:p>
    <w:p w:rsidR="006A0F86" w:rsidRDefault="006A0F8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A0F86" w:rsidRDefault="006A0F86">
      <w:pPr>
        <w:pStyle w:val="ConsPlusNormal"/>
        <w:spacing w:before="220"/>
        <w:ind w:firstLine="540"/>
        <w:jc w:val="both"/>
      </w:pPr>
      <w:proofErr w:type="gramStart"/>
      <w:r>
        <w:t>&lt;4&gt; Зарегистрирован Министерством юстиции Российской Федерации 17 мая 2019 г., регистрационный N 54643,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</w:t>
      </w:r>
      <w:proofErr w:type="gramEnd"/>
      <w:r>
        <w:t xml:space="preserve"> 10 февраля 2021 г. N 65н (зарегистрирован Министерством юстиции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регистрационный N 63210).</w:t>
      </w:r>
    </w:p>
    <w:p w:rsidR="006A0F86" w:rsidRDefault="006A0F86">
      <w:pPr>
        <w:pStyle w:val="ConsPlusNormal"/>
        <w:ind w:firstLine="540"/>
        <w:jc w:val="both"/>
      </w:pPr>
    </w:p>
    <w:p w:rsidR="006A0F86" w:rsidRDefault="006A0F86">
      <w:pPr>
        <w:pStyle w:val="ConsPlusNormal"/>
        <w:ind w:firstLine="540"/>
        <w:jc w:val="both"/>
      </w:pPr>
      <w:r>
        <w:t>10. Перечень граждан направляется медицинской организацией в территориальный фонд обязательного медицинского страхования, который доводит его до страховых медицинских организаций путем размещения в государственной информационной системе обязательного медицинского страхования. Информирование страховыми медицинскими организациями застрахованных граждан о возможности пройти углубленную диспансеризацию осуществляется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сети радиотелефонной связи (</w:t>
      </w:r>
      <w:proofErr w:type="spellStart"/>
      <w:r>
        <w:t>смс-сообщений</w:t>
      </w:r>
      <w:proofErr w:type="spellEnd"/>
      <w:r>
        <w:t>) и иных доступных сре</w:t>
      </w:r>
      <w:proofErr w:type="gramStart"/>
      <w:r>
        <w:t>дств св</w:t>
      </w:r>
      <w:proofErr w:type="gramEnd"/>
      <w:r>
        <w:t>язи, а также организации мониторинга проведения углубленной диспансеризации.</w:t>
      </w:r>
    </w:p>
    <w:p w:rsidR="006A0F86" w:rsidRDefault="006A0F86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Органы исполнительной власти субъектов Российской Федерации в сфере охраны здоровья обеспечивают организацию прохождения гражданами углубленной диспансеризации, в том числе в вечерние часы и субботу, а также предоставляют гражданам возможность самостоятельной записи при обращении гражданина в медицинскую организацию и дистанционной записи на углубленную диспансеризацию, в том числе посредством использования Единого портала и иных информационных систем &lt;5&gt;.</w:t>
      </w:r>
      <w:proofErr w:type="gramEnd"/>
    </w:p>
    <w:p w:rsidR="006A0F86" w:rsidRDefault="006A0F8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A0F86" w:rsidRDefault="006A0F86">
      <w:pPr>
        <w:pStyle w:val="ConsPlusNormal"/>
        <w:spacing w:before="220"/>
        <w:ind w:firstLine="540"/>
        <w:jc w:val="both"/>
      </w:pPr>
      <w:r>
        <w:t>&lt;5&gt;</w:t>
      </w:r>
      <w:hyperlink r:id="rId9">
        <w:r>
          <w:rPr>
            <w:color w:val="0000FF"/>
          </w:rPr>
          <w:t>Часть 5 статьи 91.1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(далее - Федеральный закон) (Собрание законодательства Российской Федерации, 2011, N 48, ст. 6724; 2017, N 31, ст. 4791).</w:t>
      </w:r>
    </w:p>
    <w:p w:rsidR="006A0F86" w:rsidRDefault="006A0F86">
      <w:pPr>
        <w:pStyle w:val="ConsPlusNormal"/>
        <w:ind w:firstLine="540"/>
        <w:jc w:val="both"/>
      </w:pPr>
    </w:p>
    <w:p w:rsidR="006A0F86" w:rsidRDefault="006A0F86">
      <w:pPr>
        <w:pStyle w:val="ConsPlusNormal"/>
        <w:ind w:firstLine="540"/>
        <w:jc w:val="both"/>
      </w:pPr>
      <w:r>
        <w:t xml:space="preserve">12. </w:t>
      </w:r>
      <w:proofErr w:type="gramStart"/>
      <w:r>
        <w:t>Органы исполнительной власти субъектов Российской Федерации в сфере охраны здоровья обеспечивают передачу сведений о записях граждан на углубленную диспансеризацию в структурные подразделения медицинской организации, осуществляющей углубленную диспансеризацию, с использованием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в единую государственную информационную систему в сфере здравоохранения в течение одного рабочего дня со дня получения</w:t>
      </w:r>
      <w:proofErr w:type="gramEnd"/>
      <w:r>
        <w:t xml:space="preserve"> актуализированных данных в соответствии с </w:t>
      </w:r>
      <w:hyperlink r:id="rId10">
        <w:r>
          <w:rPr>
            <w:color w:val="0000FF"/>
          </w:rPr>
          <w:t>Требованиями</w:t>
        </w:r>
      </w:hyperlink>
      <w:r>
        <w:t xml:space="preserve">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организаций, утвержденными приказом Минздрава России от 24 декабря 2018 г. N 911н &lt;6&gt;.</w:t>
      </w:r>
    </w:p>
    <w:p w:rsidR="006A0F86" w:rsidRDefault="006A0F8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A0F86" w:rsidRDefault="006A0F86">
      <w:pPr>
        <w:pStyle w:val="ConsPlusNormal"/>
        <w:spacing w:before="220"/>
        <w:ind w:firstLine="540"/>
        <w:jc w:val="both"/>
      </w:pPr>
      <w:r>
        <w:lastRenderedPageBreak/>
        <w:t>&lt;6&gt; Зарегистрирован Министерством юстиции Российской Федерации 19 июня 2019 г., регистрационный N 54963.</w:t>
      </w:r>
    </w:p>
    <w:p w:rsidR="006A0F86" w:rsidRDefault="006A0F86">
      <w:pPr>
        <w:pStyle w:val="ConsPlusNormal"/>
        <w:ind w:firstLine="540"/>
        <w:jc w:val="both"/>
      </w:pPr>
    </w:p>
    <w:p w:rsidR="006A0F86" w:rsidRDefault="006A0F86">
      <w:pPr>
        <w:pStyle w:val="ConsPlusNormal"/>
        <w:ind w:firstLine="540"/>
        <w:jc w:val="both"/>
      </w:pPr>
      <w:r>
        <w:t xml:space="preserve">13. </w:t>
      </w:r>
      <w:proofErr w:type="gramStart"/>
      <w:r>
        <w:t xml:space="preserve">При подозрении у гражданина наличия заболевания (состояния), диагноз которого не может быть установлен при проведении исследований и иных медицинских вмешательств, включенных в I этап, углубленная диспансеризация является завершенной в случае проведения исследований и иных медицинских вмешательств, включенных во II этап углубленной диспансеризации в соответствии с перечнем, приведенным в </w:t>
      </w:r>
      <w:hyperlink r:id="rId11">
        <w:r>
          <w:rPr>
            <w:color w:val="0000FF"/>
          </w:rPr>
          <w:t>приложении N 4</w:t>
        </w:r>
      </w:hyperlink>
      <w:r>
        <w:t xml:space="preserve"> к Программе государственных гарантий бесплатного оказания гражданам медицинской помощи</w:t>
      </w:r>
      <w:proofErr w:type="gramEnd"/>
      <w:r>
        <w:t xml:space="preserve"> (далее - Перечень исследований).</w:t>
      </w:r>
    </w:p>
    <w:p w:rsidR="006A0F86" w:rsidRDefault="006A0F86">
      <w:pPr>
        <w:pStyle w:val="ConsPlusNormal"/>
        <w:spacing w:before="220"/>
        <w:ind w:firstLine="540"/>
        <w:jc w:val="both"/>
      </w:pPr>
      <w:r>
        <w:t xml:space="preserve">В случае отказа гражданина (его законного представителя) от проведения одного или нескольких исследований или иных медицинских вмешательств, предусмотренных Перечнем исследований, оформленного в соответствии со </w:t>
      </w:r>
      <w:hyperlink r:id="rId12">
        <w:r>
          <w:rPr>
            <w:color w:val="0000FF"/>
          </w:rPr>
          <w:t>статьей 20</w:t>
        </w:r>
      </w:hyperlink>
      <w:r>
        <w:t xml:space="preserve"> Федерального закона &lt;7&gt;, углубленная диспансеризация считается завершенной в объеме проведенных исследований и иных медицинских вмешательств.</w:t>
      </w:r>
    </w:p>
    <w:p w:rsidR="006A0F86" w:rsidRDefault="006A0F8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A0F86" w:rsidRDefault="006A0F86">
      <w:pPr>
        <w:pStyle w:val="ConsPlusNormal"/>
        <w:spacing w:before="220"/>
        <w:ind w:firstLine="540"/>
        <w:jc w:val="both"/>
      </w:pPr>
      <w:r>
        <w:t>&lt;7&gt; Собрание законодательства Российской Федерации, 2011, N 48, ст. 6724; Официальный интернет-портал правовой информации (</w:t>
      </w:r>
      <w:proofErr w:type="spellStart"/>
      <w:r>
        <w:t>www.pravo.gov.ru</w:t>
      </w:r>
      <w:proofErr w:type="spellEnd"/>
      <w:r>
        <w:t>), 2021, 2 июля, N 0001202107020046.</w:t>
      </w:r>
    </w:p>
    <w:p w:rsidR="006A0F86" w:rsidRDefault="006A0F86">
      <w:pPr>
        <w:pStyle w:val="ConsPlusNormal"/>
        <w:ind w:firstLine="540"/>
        <w:jc w:val="both"/>
      </w:pPr>
    </w:p>
    <w:p w:rsidR="006A0F86" w:rsidRDefault="006A0F86">
      <w:pPr>
        <w:pStyle w:val="ConsPlusNormal"/>
        <w:ind w:firstLine="540"/>
        <w:jc w:val="both"/>
      </w:pPr>
      <w:r>
        <w:t xml:space="preserve">14. При выявлении у гражданина в процессе углубленной диспансеризации медицинских показаний к проведению осмотров (консультаций) врачами-специалистами, исследований и иных медицинских вмешательств, не входящих в объем углубленной диспансеризации в соответствии с настоящим Порядком, они назначаются и выполняются в соответствии с положениями </w:t>
      </w:r>
      <w:hyperlink r:id="rId13">
        <w:r>
          <w:rPr>
            <w:color w:val="0000FF"/>
          </w:rPr>
          <w:t>порядков</w:t>
        </w:r>
      </w:hyperlink>
      <w:r>
        <w:t xml:space="preserve"> оказания медицинской </w:t>
      </w:r>
      <w:proofErr w:type="gramStart"/>
      <w:r>
        <w:t>помощи</w:t>
      </w:r>
      <w:proofErr w:type="gramEnd"/>
      <w:r>
        <w:t xml:space="preserve"> по профилю выявленного или предполагаемого заболевания (состояния), с учетом </w:t>
      </w:r>
      <w:hyperlink r:id="rId14">
        <w:r>
          <w:rPr>
            <w:color w:val="0000FF"/>
          </w:rPr>
          <w:t>стандартов</w:t>
        </w:r>
      </w:hyperlink>
      <w:r>
        <w:t xml:space="preserve"> медицинской помощи, а также на основе клинических </w:t>
      </w:r>
      <w:hyperlink r:id="rId15">
        <w:r>
          <w:rPr>
            <w:color w:val="0000FF"/>
          </w:rPr>
          <w:t>рекомендаций</w:t>
        </w:r>
      </w:hyperlink>
      <w:r>
        <w:t>&lt;8&gt;.</w:t>
      </w:r>
    </w:p>
    <w:p w:rsidR="006A0F86" w:rsidRDefault="006A0F8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A0F86" w:rsidRDefault="006A0F86">
      <w:pPr>
        <w:pStyle w:val="ConsPlusNormal"/>
        <w:spacing w:before="220"/>
        <w:ind w:firstLine="540"/>
        <w:jc w:val="both"/>
      </w:pPr>
      <w:r>
        <w:t>&lt;8&gt;</w:t>
      </w:r>
      <w:hyperlink r:id="rId16">
        <w:r>
          <w:rPr>
            <w:color w:val="0000FF"/>
          </w:rPr>
          <w:t>Статья 37</w:t>
        </w:r>
      </w:hyperlink>
      <w:r>
        <w:t xml:space="preserve"> Федерального закона (Собрание законодательства Российской Федерации, 2011, N 48, ст. 6724; Официальный интернет-портал правовой информации (</w:t>
      </w:r>
      <w:proofErr w:type="spellStart"/>
      <w:r>
        <w:t>www.pravo.gov.ru</w:t>
      </w:r>
      <w:proofErr w:type="spellEnd"/>
      <w:r>
        <w:t>), 2021, 2 июля, N 0001202107020046).</w:t>
      </w:r>
    </w:p>
    <w:p w:rsidR="006A0F86" w:rsidRDefault="006A0F86">
      <w:pPr>
        <w:pStyle w:val="ConsPlusNormal"/>
        <w:ind w:firstLine="540"/>
        <w:jc w:val="both"/>
      </w:pPr>
    </w:p>
    <w:p w:rsidR="006A0F86" w:rsidRDefault="006A0F86">
      <w:pPr>
        <w:pStyle w:val="ConsPlusNormal"/>
        <w:ind w:firstLine="540"/>
        <w:jc w:val="both"/>
      </w:pPr>
      <w:r>
        <w:t>15. Результаты осмотров (консультаций) медицинскими работниками, исследований и иных медицинских вмешательств, входящих в объем углубленной диспансеризации, вносятся в медицинскую карту пациента, получающего медицинскую помощь в амбулаторных условиях &lt;9&gt;, с пометкой "Углубленная диспансеризация".</w:t>
      </w:r>
    </w:p>
    <w:p w:rsidR="006A0F86" w:rsidRDefault="006A0F8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A0F86" w:rsidRDefault="006A0F86">
      <w:pPr>
        <w:pStyle w:val="ConsPlusNormal"/>
        <w:spacing w:before="220"/>
        <w:ind w:firstLine="540"/>
        <w:jc w:val="both"/>
      </w:pPr>
      <w:proofErr w:type="gramStart"/>
      <w:r>
        <w:t>&lt;9&gt;</w:t>
      </w:r>
      <w:hyperlink r:id="rId17">
        <w:r>
          <w:rPr>
            <w:color w:val="0000FF"/>
          </w:rPr>
          <w:t>Приложение N 1</w:t>
        </w:r>
      </w:hyperlink>
      <w:r>
        <w:t xml:space="preserve"> к приказу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приказами Министерства здравоохранения Российской Федерации от 9</w:t>
      </w:r>
      <w:proofErr w:type="gramEnd"/>
      <w:r>
        <w:t xml:space="preserve"> февраля 2018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регистрационный N 61121).</w:t>
      </w:r>
    </w:p>
    <w:p w:rsidR="006A0F86" w:rsidRDefault="006A0F86">
      <w:pPr>
        <w:pStyle w:val="ConsPlusNormal"/>
        <w:ind w:firstLine="540"/>
        <w:jc w:val="both"/>
      </w:pPr>
    </w:p>
    <w:p w:rsidR="006A0F86" w:rsidRDefault="006A0F86">
      <w:pPr>
        <w:pStyle w:val="ConsPlusNormal"/>
        <w:ind w:firstLine="540"/>
        <w:jc w:val="both"/>
      </w:pPr>
      <w:proofErr w:type="gramStart"/>
      <w:r>
        <w:t xml:space="preserve">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</w:t>
      </w:r>
      <w:r>
        <w:lastRenderedPageBreak/>
        <w:t>здравоохранения субъекта Российской Федерации при проведении углубленной диспансеризации, результаты приемов (осмотров, консультаций) медицинскими работниками, исследований и иных медицинских вмешательств, входящих в объем углубленной диспансеризации, сформированные в форме электронных медицинских документов, представляются в единую государственную информационную систему в сфере здравоохранения, в том числе с</w:t>
      </w:r>
      <w:proofErr w:type="gramEnd"/>
      <w:r>
        <w:t xml:space="preserve"> целью предоставления гражданам услуг в сфере здравоохранения в электронной форме посредством использования Единого портала и иных информационных систем, предусмотренных </w:t>
      </w:r>
      <w:hyperlink r:id="rId18">
        <w:r>
          <w:rPr>
            <w:color w:val="0000FF"/>
          </w:rPr>
          <w:t>частью 5 статьи 91</w:t>
        </w:r>
      </w:hyperlink>
      <w:r>
        <w:t xml:space="preserve"> Федерального закона.</w:t>
      </w:r>
    </w:p>
    <w:p w:rsidR="006A0F86" w:rsidRDefault="006A0F86">
      <w:pPr>
        <w:pStyle w:val="ConsPlusNormal"/>
        <w:spacing w:before="220"/>
        <w:ind w:firstLine="540"/>
        <w:jc w:val="both"/>
      </w:pPr>
      <w:r>
        <w:t>16. Проведение углубленной диспансеризации осуществляется с учетом санитарно-эпидемиологической обстановки в субъекте Российской Федерации.</w:t>
      </w:r>
    </w:p>
    <w:p w:rsidR="006A0F86" w:rsidRDefault="006A0F86">
      <w:pPr>
        <w:pStyle w:val="ConsPlusNormal"/>
        <w:ind w:firstLine="540"/>
        <w:jc w:val="both"/>
      </w:pPr>
    </w:p>
    <w:p w:rsidR="006A0F86" w:rsidRDefault="006A0F86">
      <w:pPr>
        <w:pStyle w:val="ConsPlusNormal"/>
        <w:ind w:firstLine="540"/>
        <w:jc w:val="both"/>
      </w:pPr>
    </w:p>
    <w:p w:rsidR="006A0F86" w:rsidRDefault="006A0F86">
      <w:pPr>
        <w:pStyle w:val="ConsPlusNormal"/>
        <w:ind w:firstLine="540"/>
        <w:jc w:val="both"/>
      </w:pPr>
    </w:p>
    <w:p w:rsidR="006A0F86" w:rsidRDefault="006A0F86">
      <w:pPr>
        <w:pStyle w:val="ConsPlusNormal"/>
        <w:ind w:firstLine="540"/>
        <w:jc w:val="both"/>
      </w:pPr>
    </w:p>
    <w:p w:rsidR="006A0F86" w:rsidRDefault="006A0F86">
      <w:pPr>
        <w:pStyle w:val="ConsPlusNormal"/>
        <w:ind w:firstLine="540"/>
        <w:jc w:val="both"/>
      </w:pPr>
    </w:p>
    <w:p w:rsidR="006A0F86" w:rsidRDefault="006A0F86">
      <w:pPr>
        <w:pStyle w:val="ConsPlusNormal"/>
        <w:jc w:val="right"/>
        <w:outlineLvl w:val="1"/>
      </w:pPr>
      <w:r>
        <w:t>Приложение</w:t>
      </w:r>
    </w:p>
    <w:p w:rsidR="006A0F86" w:rsidRDefault="006A0F86">
      <w:pPr>
        <w:pStyle w:val="ConsPlusNormal"/>
        <w:jc w:val="right"/>
      </w:pPr>
      <w:r>
        <w:t>к Порядку направления граждан</w:t>
      </w:r>
    </w:p>
    <w:p w:rsidR="006A0F86" w:rsidRDefault="006A0F86">
      <w:pPr>
        <w:pStyle w:val="ConsPlusNormal"/>
        <w:jc w:val="right"/>
      </w:pPr>
      <w:r>
        <w:t xml:space="preserve">на прохождение </w:t>
      </w:r>
      <w:proofErr w:type="gramStart"/>
      <w:r>
        <w:t>углубленной</w:t>
      </w:r>
      <w:proofErr w:type="gramEnd"/>
    </w:p>
    <w:p w:rsidR="006A0F86" w:rsidRDefault="006A0F86">
      <w:pPr>
        <w:pStyle w:val="ConsPlusNormal"/>
        <w:jc w:val="right"/>
      </w:pPr>
      <w:r>
        <w:t>диспансеризации, включая категории</w:t>
      </w:r>
    </w:p>
    <w:p w:rsidR="006A0F86" w:rsidRDefault="006A0F86">
      <w:pPr>
        <w:pStyle w:val="ConsPlusNormal"/>
        <w:jc w:val="right"/>
      </w:pPr>
      <w:r>
        <w:t xml:space="preserve">граждан, проходящих </w:t>
      </w:r>
      <w:proofErr w:type="gramStart"/>
      <w:r>
        <w:t>углубленную</w:t>
      </w:r>
      <w:proofErr w:type="gramEnd"/>
    </w:p>
    <w:p w:rsidR="006A0F86" w:rsidRDefault="006A0F86">
      <w:pPr>
        <w:pStyle w:val="ConsPlusNormal"/>
        <w:jc w:val="right"/>
      </w:pPr>
      <w:r>
        <w:t xml:space="preserve">диспансеризацию в </w:t>
      </w:r>
      <w:proofErr w:type="gramStart"/>
      <w:r>
        <w:t>первоочередном</w:t>
      </w:r>
      <w:proofErr w:type="gramEnd"/>
    </w:p>
    <w:p w:rsidR="006A0F86" w:rsidRDefault="006A0F86">
      <w:pPr>
        <w:pStyle w:val="ConsPlusNormal"/>
        <w:jc w:val="right"/>
      </w:pPr>
      <w:r>
        <w:t xml:space="preserve">порядке,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6A0F86" w:rsidRDefault="006A0F86">
      <w:pPr>
        <w:pStyle w:val="ConsPlusNormal"/>
        <w:jc w:val="right"/>
      </w:pPr>
      <w:r>
        <w:t>Министерства здравоохранения</w:t>
      </w:r>
    </w:p>
    <w:p w:rsidR="006A0F86" w:rsidRDefault="006A0F86">
      <w:pPr>
        <w:pStyle w:val="ConsPlusNormal"/>
        <w:jc w:val="right"/>
      </w:pPr>
      <w:r>
        <w:t>Российской Федерации</w:t>
      </w:r>
    </w:p>
    <w:p w:rsidR="006A0F86" w:rsidRDefault="006A0F86">
      <w:pPr>
        <w:pStyle w:val="ConsPlusNormal"/>
        <w:jc w:val="right"/>
      </w:pPr>
      <w:r>
        <w:t>от 1 июля 2021 г. N 698н</w:t>
      </w:r>
    </w:p>
    <w:p w:rsidR="006A0F86" w:rsidRDefault="006A0F86">
      <w:pPr>
        <w:pStyle w:val="ConsPlusNormal"/>
        <w:ind w:firstLine="540"/>
        <w:jc w:val="both"/>
      </w:pPr>
    </w:p>
    <w:p w:rsidR="006A0F86" w:rsidRDefault="006A0F86">
      <w:pPr>
        <w:pStyle w:val="ConsPlusTitle"/>
        <w:jc w:val="center"/>
      </w:pPr>
      <w:bookmarkStart w:id="1" w:name="P105"/>
      <w:bookmarkEnd w:id="1"/>
      <w:r>
        <w:t>КАТЕГОРИИ</w:t>
      </w:r>
    </w:p>
    <w:p w:rsidR="006A0F86" w:rsidRDefault="006A0F86">
      <w:pPr>
        <w:pStyle w:val="ConsPlusTitle"/>
        <w:jc w:val="center"/>
      </w:pPr>
      <w:r>
        <w:t>ГРАЖДАН, ПРОХОДЯЩИХ УГЛУБЛЕННУЮ ДИСПАНСЕРИЗАЦИЮ</w:t>
      </w:r>
    </w:p>
    <w:p w:rsidR="006A0F86" w:rsidRDefault="006A0F86">
      <w:pPr>
        <w:pStyle w:val="ConsPlusTitle"/>
        <w:jc w:val="center"/>
      </w:pPr>
      <w:r>
        <w:t>В ПЕРВООЧЕРЕДНОМ ПОРЯДКЕ</w:t>
      </w:r>
    </w:p>
    <w:p w:rsidR="006A0F86" w:rsidRDefault="006A0F86">
      <w:pPr>
        <w:pStyle w:val="ConsPlusNormal"/>
        <w:ind w:firstLine="540"/>
        <w:jc w:val="both"/>
      </w:pPr>
    </w:p>
    <w:p w:rsidR="006A0F86" w:rsidRDefault="006A0F86">
      <w:pPr>
        <w:pStyle w:val="ConsPlusNormal"/>
        <w:ind w:firstLine="540"/>
        <w:jc w:val="both"/>
      </w:pPr>
      <w:bookmarkStart w:id="2" w:name="P109"/>
      <w:bookmarkEnd w:id="2"/>
      <w:r>
        <w:t xml:space="preserve">1. Граждане, перенесшие новую </w:t>
      </w:r>
      <w:proofErr w:type="spellStart"/>
      <w:r>
        <w:t>коронавирусную</w:t>
      </w:r>
      <w:proofErr w:type="spellEnd"/>
      <w:r>
        <w:t xml:space="preserve"> инфекцию COVID-19, при наличии двух и более хронических неинфекционных заболеваний.</w:t>
      </w:r>
    </w:p>
    <w:p w:rsidR="006A0F86" w:rsidRDefault="006A0F86">
      <w:pPr>
        <w:pStyle w:val="ConsPlusNormal"/>
        <w:spacing w:before="220"/>
        <w:ind w:firstLine="540"/>
        <w:jc w:val="both"/>
      </w:pPr>
      <w:r>
        <w:t xml:space="preserve">При этом учитываются коды по </w:t>
      </w:r>
      <w:hyperlink r:id="rId19">
        <w:r>
          <w:rPr>
            <w:color w:val="0000FF"/>
          </w:rPr>
          <w:t>МКБ-10</w:t>
        </w:r>
      </w:hyperlink>
      <w:r>
        <w:t>&lt;1&gt; хронических неинфекционных заболеваний по следующим группам:</w:t>
      </w:r>
    </w:p>
    <w:p w:rsidR="006A0F86" w:rsidRDefault="006A0F8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A0F86" w:rsidRDefault="006A0F86">
      <w:pPr>
        <w:pStyle w:val="ConsPlusNormal"/>
        <w:spacing w:before="220"/>
        <w:ind w:firstLine="540"/>
        <w:jc w:val="both"/>
      </w:pPr>
      <w:r>
        <w:t xml:space="preserve">&lt;1&gt; Международная статистическая </w:t>
      </w:r>
      <w:hyperlink r:id="rId20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10-го пересмотра.</w:t>
      </w:r>
    </w:p>
    <w:p w:rsidR="006A0F86" w:rsidRDefault="006A0F86">
      <w:pPr>
        <w:pStyle w:val="ConsPlusNormal"/>
        <w:ind w:firstLine="540"/>
        <w:jc w:val="both"/>
      </w:pPr>
    </w:p>
    <w:p w:rsidR="006A0F86" w:rsidRPr="006A0F86" w:rsidRDefault="006A0F86">
      <w:pPr>
        <w:pStyle w:val="ConsPlusNormal"/>
        <w:ind w:firstLine="540"/>
        <w:jc w:val="both"/>
        <w:rPr>
          <w:lang w:val="en-US"/>
        </w:rPr>
      </w:pPr>
      <w:r w:rsidRPr="006A0F86">
        <w:rPr>
          <w:lang w:val="en-US"/>
        </w:rPr>
        <w:t xml:space="preserve">1 </w:t>
      </w:r>
      <w:r>
        <w:t>группа</w:t>
      </w:r>
      <w:r w:rsidRPr="006A0F86">
        <w:rPr>
          <w:lang w:val="en-US"/>
        </w:rPr>
        <w:t xml:space="preserve"> - </w:t>
      </w:r>
      <w:hyperlink r:id="rId21">
        <w:r w:rsidRPr="006A0F86">
          <w:rPr>
            <w:color w:val="0000FF"/>
            <w:lang w:val="en-US"/>
          </w:rPr>
          <w:t>I10</w:t>
        </w:r>
      </w:hyperlink>
      <w:r w:rsidRPr="006A0F86">
        <w:rPr>
          <w:lang w:val="en-US"/>
        </w:rPr>
        <w:t xml:space="preserve">, </w:t>
      </w:r>
      <w:hyperlink r:id="rId22">
        <w:r w:rsidRPr="006A0F86">
          <w:rPr>
            <w:color w:val="0000FF"/>
            <w:lang w:val="en-US"/>
          </w:rPr>
          <w:t>I11</w:t>
        </w:r>
      </w:hyperlink>
      <w:r w:rsidRPr="006A0F86">
        <w:rPr>
          <w:lang w:val="en-US"/>
        </w:rPr>
        <w:t xml:space="preserve">, </w:t>
      </w:r>
      <w:hyperlink r:id="rId23">
        <w:r w:rsidRPr="006A0F86">
          <w:rPr>
            <w:color w:val="0000FF"/>
            <w:lang w:val="en-US"/>
          </w:rPr>
          <w:t>I12</w:t>
        </w:r>
      </w:hyperlink>
      <w:r w:rsidRPr="006A0F86">
        <w:rPr>
          <w:lang w:val="en-US"/>
        </w:rPr>
        <w:t xml:space="preserve">, </w:t>
      </w:r>
      <w:hyperlink r:id="rId24">
        <w:r w:rsidRPr="006A0F86">
          <w:rPr>
            <w:color w:val="0000FF"/>
            <w:lang w:val="en-US"/>
          </w:rPr>
          <w:t>I13</w:t>
        </w:r>
      </w:hyperlink>
      <w:r w:rsidRPr="006A0F86">
        <w:rPr>
          <w:lang w:val="en-US"/>
        </w:rPr>
        <w:t xml:space="preserve">, </w:t>
      </w:r>
      <w:hyperlink r:id="rId25">
        <w:r w:rsidRPr="006A0F86">
          <w:rPr>
            <w:color w:val="0000FF"/>
            <w:lang w:val="en-US"/>
          </w:rPr>
          <w:t>I15</w:t>
        </w:r>
      </w:hyperlink>
      <w:r w:rsidRPr="006A0F86">
        <w:rPr>
          <w:lang w:val="en-US"/>
        </w:rPr>
        <w:t xml:space="preserve">, </w:t>
      </w:r>
      <w:hyperlink r:id="rId26">
        <w:r w:rsidRPr="006A0F86">
          <w:rPr>
            <w:color w:val="0000FF"/>
            <w:lang w:val="en-US"/>
          </w:rPr>
          <w:t>I20.1</w:t>
        </w:r>
      </w:hyperlink>
      <w:r w:rsidRPr="006A0F86">
        <w:rPr>
          <w:lang w:val="en-US"/>
        </w:rPr>
        <w:t xml:space="preserve">, </w:t>
      </w:r>
      <w:hyperlink r:id="rId27">
        <w:r w:rsidRPr="006A0F86">
          <w:rPr>
            <w:color w:val="0000FF"/>
            <w:lang w:val="en-US"/>
          </w:rPr>
          <w:t>I20.8</w:t>
        </w:r>
      </w:hyperlink>
      <w:r w:rsidRPr="006A0F86">
        <w:rPr>
          <w:lang w:val="en-US"/>
        </w:rPr>
        <w:t xml:space="preserve">, </w:t>
      </w:r>
      <w:hyperlink r:id="rId28">
        <w:r w:rsidRPr="006A0F86">
          <w:rPr>
            <w:color w:val="0000FF"/>
            <w:lang w:val="en-US"/>
          </w:rPr>
          <w:t>I20.8</w:t>
        </w:r>
      </w:hyperlink>
      <w:r w:rsidRPr="006A0F86">
        <w:rPr>
          <w:lang w:val="en-US"/>
        </w:rPr>
        <w:t xml:space="preserve">, </w:t>
      </w:r>
      <w:hyperlink r:id="rId29">
        <w:r w:rsidRPr="006A0F86">
          <w:rPr>
            <w:color w:val="0000FF"/>
            <w:lang w:val="en-US"/>
          </w:rPr>
          <w:t>I20.9</w:t>
        </w:r>
      </w:hyperlink>
      <w:r w:rsidRPr="006A0F86">
        <w:rPr>
          <w:lang w:val="en-US"/>
        </w:rPr>
        <w:t xml:space="preserve">, </w:t>
      </w:r>
      <w:hyperlink r:id="rId30">
        <w:r w:rsidRPr="006A0F86">
          <w:rPr>
            <w:color w:val="0000FF"/>
            <w:lang w:val="en-US"/>
          </w:rPr>
          <w:t>I25.0</w:t>
        </w:r>
      </w:hyperlink>
      <w:r w:rsidRPr="006A0F86">
        <w:rPr>
          <w:lang w:val="en-US"/>
        </w:rPr>
        <w:t xml:space="preserve">, </w:t>
      </w:r>
      <w:hyperlink r:id="rId31">
        <w:r w:rsidRPr="006A0F86">
          <w:rPr>
            <w:color w:val="0000FF"/>
            <w:lang w:val="en-US"/>
          </w:rPr>
          <w:t>I25.1</w:t>
        </w:r>
      </w:hyperlink>
      <w:r w:rsidRPr="006A0F86">
        <w:rPr>
          <w:lang w:val="en-US"/>
        </w:rPr>
        <w:t xml:space="preserve">, </w:t>
      </w:r>
      <w:hyperlink r:id="rId32">
        <w:r w:rsidRPr="006A0F86">
          <w:rPr>
            <w:color w:val="0000FF"/>
            <w:lang w:val="en-US"/>
          </w:rPr>
          <w:t>I25.2</w:t>
        </w:r>
      </w:hyperlink>
      <w:r w:rsidRPr="006A0F86">
        <w:rPr>
          <w:lang w:val="en-US"/>
        </w:rPr>
        <w:t xml:space="preserve">, </w:t>
      </w:r>
      <w:hyperlink r:id="rId33">
        <w:r w:rsidRPr="006A0F86">
          <w:rPr>
            <w:color w:val="0000FF"/>
            <w:lang w:val="en-US"/>
          </w:rPr>
          <w:t>I25.5</w:t>
        </w:r>
      </w:hyperlink>
      <w:r w:rsidRPr="006A0F86">
        <w:rPr>
          <w:lang w:val="en-US"/>
        </w:rPr>
        <w:t xml:space="preserve">, </w:t>
      </w:r>
      <w:hyperlink r:id="rId34">
        <w:r w:rsidRPr="006A0F86">
          <w:rPr>
            <w:color w:val="0000FF"/>
            <w:lang w:val="en-US"/>
          </w:rPr>
          <w:t>I25.6</w:t>
        </w:r>
      </w:hyperlink>
      <w:r w:rsidRPr="006A0F86">
        <w:rPr>
          <w:lang w:val="en-US"/>
        </w:rPr>
        <w:t xml:space="preserve">, </w:t>
      </w:r>
      <w:hyperlink r:id="rId35">
        <w:r w:rsidRPr="006A0F86">
          <w:rPr>
            <w:color w:val="0000FF"/>
            <w:lang w:val="en-US"/>
          </w:rPr>
          <w:t>I25.8</w:t>
        </w:r>
      </w:hyperlink>
      <w:r w:rsidRPr="006A0F86">
        <w:rPr>
          <w:lang w:val="en-US"/>
        </w:rPr>
        <w:t xml:space="preserve">, </w:t>
      </w:r>
      <w:hyperlink r:id="rId36">
        <w:r w:rsidRPr="006A0F86">
          <w:rPr>
            <w:color w:val="0000FF"/>
            <w:lang w:val="en-US"/>
          </w:rPr>
          <w:t>I25.9</w:t>
        </w:r>
      </w:hyperlink>
      <w:r w:rsidRPr="006A0F86">
        <w:rPr>
          <w:lang w:val="en-US"/>
        </w:rPr>
        <w:t>;</w:t>
      </w:r>
    </w:p>
    <w:p w:rsidR="006A0F86" w:rsidRDefault="006A0F86">
      <w:pPr>
        <w:pStyle w:val="ConsPlusNormal"/>
        <w:spacing w:before="220"/>
        <w:ind w:firstLine="540"/>
        <w:jc w:val="both"/>
      </w:pPr>
      <w:r>
        <w:t xml:space="preserve">2 группа - </w:t>
      </w:r>
      <w:hyperlink r:id="rId37">
        <w:r>
          <w:rPr>
            <w:color w:val="0000FF"/>
          </w:rPr>
          <w:t>I48</w:t>
        </w:r>
      </w:hyperlink>
      <w:r>
        <w:t>;</w:t>
      </w:r>
    </w:p>
    <w:p w:rsidR="006A0F86" w:rsidRDefault="006A0F86">
      <w:pPr>
        <w:pStyle w:val="ConsPlusNormal"/>
        <w:spacing w:before="220"/>
        <w:ind w:firstLine="540"/>
        <w:jc w:val="both"/>
      </w:pPr>
      <w:r>
        <w:t xml:space="preserve">3 группа - </w:t>
      </w:r>
      <w:hyperlink r:id="rId38">
        <w:r>
          <w:rPr>
            <w:color w:val="0000FF"/>
          </w:rPr>
          <w:t>E11</w:t>
        </w:r>
      </w:hyperlink>
      <w:r>
        <w:t>;</w:t>
      </w:r>
    </w:p>
    <w:p w:rsidR="006A0F86" w:rsidRDefault="006A0F86">
      <w:pPr>
        <w:pStyle w:val="ConsPlusNormal"/>
        <w:spacing w:before="220"/>
        <w:ind w:firstLine="540"/>
        <w:jc w:val="both"/>
      </w:pPr>
      <w:r>
        <w:t xml:space="preserve">4 группа - </w:t>
      </w:r>
      <w:hyperlink r:id="rId39">
        <w:r>
          <w:rPr>
            <w:color w:val="0000FF"/>
          </w:rPr>
          <w:t>J44.0</w:t>
        </w:r>
      </w:hyperlink>
      <w:r>
        <w:t xml:space="preserve">, </w:t>
      </w:r>
      <w:hyperlink r:id="rId40">
        <w:r>
          <w:rPr>
            <w:color w:val="0000FF"/>
          </w:rPr>
          <w:t>J44.8</w:t>
        </w:r>
      </w:hyperlink>
      <w:r>
        <w:t xml:space="preserve">, </w:t>
      </w:r>
      <w:hyperlink r:id="rId41">
        <w:r>
          <w:rPr>
            <w:color w:val="0000FF"/>
          </w:rPr>
          <w:t>J44.9</w:t>
        </w:r>
      </w:hyperlink>
      <w:r>
        <w:t>;</w:t>
      </w:r>
    </w:p>
    <w:p w:rsidR="006A0F86" w:rsidRPr="006A0F86" w:rsidRDefault="006A0F86">
      <w:pPr>
        <w:pStyle w:val="ConsPlusNormal"/>
        <w:spacing w:before="220"/>
        <w:ind w:firstLine="540"/>
        <w:jc w:val="both"/>
        <w:rPr>
          <w:lang w:val="en-US"/>
        </w:rPr>
      </w:pPr>
      <w:r w:rsidRPr="006A0F86">
        <w:rPr>
          <w:lang w:val="en-US"/>
        </w:rPr>
        <w:t xml:space="preserve">5 </w:t>
      </w:r>
      <w:r>
        <w:t>группа</w:t>
      </w:r>
      <w:r w:rsidRPr="006A0F86">
        <w:rPr>
          <w:lang w:val="en-US"/>
        </w:rPr>
        <w:t xml:space="preserve"> - </w:t>
      </w:r>
      <w:hyperlink r:id="rId42">
        <w:r w:rsidRPr="006A0F86">
          <w:rPr>
            <w:color w:val="0000FF"/>
            <w:lang w:val="en-US"/>
          </w:rPr>
          <w:t>I69.0</w:t>
        </w:r>
      </w:hyperlink>
      <w:r w:rsidRPr="006A0F86">
        <w:rPr>
          <w:lang w:val="en-US"/>
        </w:rPr>
        <w:t xml:space="preserve">, </w:t>
      </w:r>
      <w:hyperlink r:id="rId43">
        <w:r w:rsidRPr="006A0F86">
          <w:rPr>
            <w:color w:val="0000FF"/>
            <w:lang w:val="en-US"/>
          </w:rPr>
          <w:t>I69.1</w:t>
        </w:r>
      </w:hyperlink>
      <w:r w:rsidRPr="006A0F86">
        <w:rPr>
          <w:lang w:val="en-US"/>
        </w:rPr>
        <w:t xml:space="preserve">, </w:t>
      </w:r>
      <w:hyperlink r:id="rId44">
        <w:r w:rsidRPr="006A0F86">
          <w:rPr>
            <w:color w:val="0000FF"/>
            <w:lang w:val="en-US"/>
          </w:rPr>
          <w:t>I69.2</w:t>
        </w:r>
      </w:hyperlink>
      <w:r w:rsidRPr="006A0F86">
        <w:rPr>
          <w:lang w:val="en-US"/>
        </w:rPr>
        <w:t xml:space="preserve">, </w:t>
      </w:r>
      <w:hyperlink r:id="rId45">
        <w:r w:rsidRPr="006A0F86">
          <w:rPr>
            <w:color w:val="0000FF"/>
            <w:lang w:val="en-US"/>
          </w:rPr>
          <w:t>I69.3</w:t>
        </w:r>
      </w:hyperlink>
      <w:r w:rsidRPr="006A0F86">
        <w:rPr>
          <w:lang w:val="en-US"/>
        </w:rPr>
        <w:t xml:space="preserve">, </w:t>
      </w:r>
      <w:hyperlink r:id="rId46">
        <w:r w:rsidRPr="006A0F86">
          <w:rPr>
            <w:color w:val="0000FF"/>
            <w:lang w:val="en-US"/>
          </w:rPr>
          <w:t>I69.4</w:t>
        </w:r>
      </w:hyperlink>
      <w:r w:rsidRPr="006A0F86">
        <w:rPr>
          <w:lang w:val="en-US"/>
        </w:rPr>
        <w:t xml:space="preserve">, </w:t>
      </w:r>
      <w:hyperlink r:id="rId47">
        <w:r w:rsidRPr="006A0F86">
          <w:rPr>
            <w:color w:val="0000FF"/>
            <w:lang w:val="en-US"/>
          </w:rPr>
          <w:t>I67.8</w:t>
        </w:r>
      </w:hyperlink>
      <w:r w:rsidRPr="006A0F86">
        <w:rPr>
          <w:lang w:val="en-US"/>
        </w:rPr>
        <w:t>.</w:t>
      </w:r>
    </w:p>
    <w:p w:rsidR="006A0F86" w:rsidRDefault="006A0F86">
      <w:pPr>
        <w:pStyle w:val="ConsPlusNormal"/>
        <w:spacing w:before="220"/>
        <w:ind w:firstLine="540"/>
        <w:jc w:val="both"/>
      </w:pPr>
      <w:r>
        <w:t xml:space="preserve">Наличие двух и более хронических неинфекционных заболеваний у гражданина определяется при наличии кода по </w:t>
      </w:r>
      <w:hyperlink r:id="rId48">
        <w:r>
          <w:rPr>
            <w:color w:val="0000FF"/>
          </w:rPr>
          <w:t>МКБ-10</w:t>
        </w:r>
      </w:hyperlink>
      <w:r>
        <w:t xml:space="preserve"> из 1 группы в сочетании с одним и более кодом по </w:t>
      </w:r>
      <w:hyperlink r:id="rId49">
        <w:r>
          <w:rPr>
            <w:color w:val="0000FF"/>
          </w:rPr>
          <w:t>МКБ-10</w:t>
        </w:r>
      </w:hyperlink>
      <w:r>
        <w:t xml:space="preserve"> из 2 - 5 групп.</w:t>
      </w:r>
    </w:p>
    <w:p w:rsidR="006A0F86" w:rsidRDefault="006A0F86">
      <w:pPr>
        <w:pStyle w:val="ConsPlusNormal"/>
        <w:spacing w:before="220"/>
        <w:ind w:firstLine="540"/>
        <w:jc w:val="both"/>
      </w:pPr>
      <w:r>
        <w:t xml:space="preserve">2. Граждане, перенесшие новую </w:t>
      </w:r>
      <w:proofErr w:type="spellStart"/>
      <w:r>
        <w:t>коронавирусную</w:t>
      </w:r>
      <w:proofErr w:type="spellEnd"/>
      <w:r>
        <w:t xml:space="preserve"> инфекцию COVID-19, не относящиеся к категории, указанной в </w:t>
      </w:r>
      <w:hyperlink w:anchor="P109">
        <w:r>
          <w:rPr>
            <w:color w:val="0000FF"/>
          </w:rPr>
          <w:t>пункте 1</w:t>
        </w:r>
      </w:hyperlink>
      <w:r>
        <w:t xml:space="preserve"> настоящего Приложения.</w:t>
      </w:r>
    </w:p>
    <w:p w:rsidR="006A0F86" w:rsidRDefault="006A0F86">
      <w:pPr>
        <w:pStyle w:val="ConsPlusNormal"/>
        <w:ind w:firstLine="540"/>
        <w:jc w:val="both"/>
      </w:pPr>
    </w:p>
    <w:p w:rsidR="006A0F86" w:rsidRDefault="006A0F86">
      <w:pPr>
        <w:pStyle w:val="ConsPlusNormal"/>
        <w:ind w:firstLine="540"/>
        <w:jc w:val="both"/>
      </w:pPr>
    </w:p>
    <w:p w:rsidR="006A0F86" w:rsidRDefault="006A0F8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525B" w:rsidRDefault="00DD525B"/>
    <w:sectPr w:rsidR="00DD525B" w:rsidSect="00014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F86"/>
    <w:rsid w:val="006A0F86"/>
    <w:rsid w:val="00DD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F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0F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A0F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707DB68667EA4E94911398EEE069C4B2009DEDCB07A4C3067A08B1A3422177F4AE5E4397E18ACEAA225398B142D5940FAB62A2493C37CEB75x5L" TargetMode="External"/><Relationship Id="rId18" Type="http://schemas.openxmlformats.org/officeDocument/2006/relationships/hyperlink" Target="consultantplus://offline/ref=D707DB68667EA4E94911398EEE069C4B250FDDD8B37C4C3067A08B1A3422177F4AE5E43A7A11A7BEF06A38D7527B4A42F8B628258F7Cx2L" TargetMode="External"/><Relationship Id="rId26" Type="http://schemas.openxmlformats.org/officeDocument/2006/relationships/hyperlink" Target="consultantplus://offline/ref=D707DB68667EA4E949113097E9069C4B260EDED2B87A4C3067A08B1A3422177F4AE5E4397A18A5E3A125398B142D5940FAB62A2493C37CEB75x5L" TargetMode="External"/><Relationship Id="rId39" Type="http://schemas.openxmlformats.org/officeDocument/2006/relationships/hyperlink" Target="consultantplus://offline/ref=D707DB68667EA4E949113097E9069C4B260EDED2B87A4C3067A08B1A3422177F4AE5E4397A1AAEE9A025398B142D5940FAB62A2493C37CEB75x5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707DB68667EA4E949113097E9069C4B260EDED2B87A4C3067A08B1A3422177F4AE5E4397E1FADE9A225398B142D5940FAB62A2493C37CEB75x5L" TargetMode="External"/><Relationship Id="rId34" Type="http://schemas.openxmlformats.org/officeDocument/2006/relationships/hyperlink" Target="consultantplus://offline/ref=D707DB68667EA4E949113097E9069C4B260EDED2B87A4C3067A08B1A3422177F4AE5E4397A19ACECA725398B142D5940FAB62A2493C37CEB75x5L" TargetMode="External"/><Relationship Id="rId42" Type="http://schemas.openxmlformats.org/officeDocument/2006/relationships/hyperlink" Target="consultantplus://offline/ref=D707DB68667EA4E949113097E9069C4B260EDED2B87A4C3067A08B1A3422177F4AE5E4397A19A8ECA125398B142D5940FAB62A2493C37CEB75x5L" TargetMode="External"/><Relationship Id="rId47" Type="http://schemas.openxmlformats.org/officeDocument/2006/relationships/hyperlink" Target="consultantplus://offline/ref=D707DB68667EA4E949113097E9069C4B260EDED2B87A4C3067A08B1A3422177F4AE5E4397A19A8ECA625398B142D5940FAB62A2493C37CEB75x5L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D707DB68667EA4E94911398EEE069C4B250EDADEB77C4C3067A08B1A3422177F4AE5E43F7E1BA7BEF06A38D7527B4A42F8B628258F7Cx2L" TargetMode="External"/><Relationship Id="rId12" Type="http://schemas.openxmlformats.org/officeDocument/2006/relationships/hyperlink" Target="consultantplus://offline/ref=D707DB68667EA4E94911398EEE069C4B250FDDD8B37C4C3067A08B1A3422177F4AE5E4397E18AEEFA325398B142D5940FAB62A2493C37CEB75x5L" TargetMode="External"/><Relationship Id="rId17" Type="http://schemas.openxmlformats.org/officeDocument/2006/relationships/hyperlink" Target="consultantplus://offline/ref=D707DB68667EA4E94911398EEE069C4B220BD6DFB27D4C3067A08B1A3422177F4AE5E4397E18ACEEA325398B142D5940FAB62A2493C37CEB75x5L" TargetMode="External"/><Relationship Id="rId25" Type="http://schemas.openxmlformats.org/officeDocument/2006/relationships/hyperlink" Target="consultantplus://offline/ref=D707DB68667EA4E949113097E9069C4B260EDED2B87A4C3067A08B1A3422177F4AE5E4397E1FADE2A125398B142D5940FAB62A2493C37CEB75x5L" TargetMode="External"/><Relationship Id="rId33" Type="http://schemas.openxmlformats.org/officeDocument/2006/relationships/hyperlink" Target="consultantplus://offline/ref=D707DB68667EA4E949113097E9069C4B260EDED2B87A4C3067A08B1A3422177F4AE5E4397A19ACECA425398B142D5940FAB62A2493C37CEB75x5L" TargetMode="External"/><Relationship Id="rId38" Type="http://schemas.openxmlformats.org/officeDocument/2006/relationships/hyperlink" Target="consultantplus://offline/ref=D707DB68667EA4E949113097E9069C4B260EDED2B87A4C3067A08B1A3422177F4AE5E4397E1BABE2A825398B142D5940FAB62A2493C37CEB75x5L" TargetMode="External"/><Relationship Id="rId46" Type="http://schemas.openxmlformats.org/officeDocument/2006/relationships/hyperlink" Target="consultantplus://offline/ref=D707DB68667EA4E949113097E9069C4B260EDED2B87A4C3067A08B1A3422177F4AE5E4397A19A8ECA425398B142D5940FAB62A2493C37CEB75x5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707DB68667EA4E94911398EEE069C4B250FDDD8B37C4C3067A08B1A3422177F4AE5E43B7B19A7BEF06A38D7527B4A42F8B628258F7Cx2L" TargetMode="External"/><Relationship Id="rId20" Type="http://schemas.openxmlformats.org/officeDocument/2006/relationships/hyperlink" Target="consultantplus://offline/ref=D707DB68667EA4E949113097E9069C4B260EDED2B87A4C3067A08B1A3422177F58E5BC357C1BB2EAA0306FDA5277xBL" TargetMode="External"/><Relationship Id="rId29" Type="http://schemas.openxmlformats.org/officeDocument/2006/relationships/hyperlink" Target="consultantplus://offline/ref=D707DB68667EA4E949113097E9069C4B260EDED2B87A4C3067A08B1A3422177F4AE5E4397A18A5E3A325398B142D5940FAB62A2493C37CEB75x5L" TargetMode="External"/><Relationship Id="rId41" Type="http://schemas.openxmlformats.org/officeDocument/2006/relationships/hyperlink" Target="consultantplus://offline/ref=D707DB68667EA4E949113097E9069C4B260EDED2B87A4C3067A08B1A3422177F4AE5E4397A1AAEE9A925398B142D5940FAB62A2493C37CEB75x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707DB68667EA4E94911398EEE069C4B250FDDD8B27B4C3067A08B1A3422177F4AE5E43A781DA7BEF06A38D7527B4A42F8B628258F7Cx2L" TargetMode="External"/><Relationship Id="rId11" Type="http://schemas.openxmlformats.org/officeDocument/2006/relationships/hyperlink" Target="consultantplus://offline/ref=D707DB68667EA4E94911398EEE069C4B250DDEDBB77F4C3067A08B1A3422177F4AE5E4397E10ADE8A825398B142D5940FAB62A2493C37CEB75x5L" TargetMode="External"/><Relationship Id="rId24" Type="http://schemas.openxmlformats.org/officeDocument/2006/relationships/hyperlink" Target="consultantplus://offline/ref=D707DB68667EA4E949113097E9069C4B260EDED2B87A4C3067A08B1A3422177F4AE5E4397E1FADECA325398B142D5940FAB62A2493C37CEB75x5L" TargetMode="External"/><Relationship Id="rId32" Type="http://schemas.openxmlformats.org/officeDocument/2006/relationships/hyperlink" Target="consultantplus://offline/ref=D707DB68667EA4E949113097E9069C4B260EDED2B87A4C3067A08B1A3422177F4AE5E4397A19ACECA125398B142D5940FAB62A2493C37CEB75x5L" TargetMode="External"/><Relationship Id="rId37" Type="http://schemas.openxmlformats.org/officeDocument/2006/relationships/hyperlink" Target="consultantplus://offline/ref=D707DB68667EA4E949113097E9069C4B260EDED2B87A4C3067A08B1A3422177F4AE5E4397E1FA9EAA825398B142D5940FAB62A2493C37CEB75x5L" TargetMode="External"/><Relationship Id="rId40" Type="http://schemas.openxmlformats.org/officeDocument/2006/relationships/hyperlink" Target="consultantplus://offline/ref=D707DB68667EA4E949113097E9069C4B260EDED2B87A4C3067A08B1A3422177F4AE5E4397A1AAEE9A725398B142D5940FAB62A2493C37CEB75x5L" TargetMode="External"/><Relationship Id="rId45" Type="http://schemas.openxmlformats.org/officeDocument/2006/relationships/hyperlink" Target="consultantplus://offline/ref=D707DB68667EA4E949113097E9069C4B260EDED2B87A4C3067A08B1A3422177F4AE5E4397A19A8ECA525398B142D5940FAB62A2493C37CEB75x5L" TargetMode="External"/><Relationship Id="rId5" Type="http://schemas.openxmlformats.org/officeDocument/2006/relationships/hyperlink" Target="consultantplus://offline/ref=D707DB68667EA4E94911398EEE069C4B2305D8DFB8734C3067A08B1A3422177F58E5BC357C1BB2EAA0306FDA5277xBL" TargetMode="External"/><Relationship Id="rId15" Type="http://schemas.openxmlformats.org/officeDocument/2006/relationships/hyperlink" Target="consultantplus://offline/ref=D707DB68667EA4E94911398EEE069C4B2009DEDCB07A4C3067A08B1A3422177F4AE5E4397E18ADE8A225398B142D5940FAB62A2493C37CEB75x5L" TargetMode="External"/><Relationship Id="rId23" Type="http://schemas.openxmlformats.org/officeDocument/2006/relationships/hyperlink" Target="consultantplus://offline/ref=D707DB68667EA4E949113097E9069C4B260EDED2B87A4C3067A08B1A3422177F4AE5E4397E1FADEEA625398B142D5940FAB62A2493C37CEB75x5L" TargetMode="External"/><Relationship Id="rId28" Type="http://schemas.openxmlformats.org/officeDocument/2006/relationships/hyperlink" Target="consultantplus://offline/ref=D707DB68667EA4E949113097E9069C4B260EDED2B87A4C3067A08B1A3422177F4AE5E4397A18A5E3A025398B142D5940FAB62A2493C37CEB75x5L" TargetMode="External"/><Relationship Id="rId36" Type="http://schemas.openxmlformats.org/officeDocument/2006/relationships/hyperlink" Target="consultantplus://offline/ref=D707DB68667EA4E949113097E9069C4B260EDED2B87A4C3067A08B1A3422177F4AE5E4397A19ACECA925398B142D5940FAB62A2493C37CEB75x5L" TargetMode="External"/><Relationship Id="rId49" Type="http://schemas.openxmlformats.org/officeDocument/2006/relationships/hyperlink" Target="consultantplus://offline/ref=D707DB68667EA4E949113097E9069C4B260EDED2B87A4C3067A08B1A3422177F58E5BC357C1BB2EAA0306FDA5277xBL" TargetMode="External"/><Relationship Id="rId10" Type="http://schemas.openxmlformats.org/officeDocument/2006/relationships/hyperlink" Target="consultantplus://offline/ref=D707DB68667EA4E94911398EEE069C4B220FD8DAB57C4C3067A08B1A3422177F4AE5E4397E18ACEBA125398B142D5940FAB62A2493C37CEB75x5L" TargetMode="External"/><Relationship Id="rId19" Type="http://schemas.openxmlformats.org/officeDocument/2006/relationships/hyperlink" Target="consultantplus://offline/ref=D707DB68667EA4E949113097E9069C4B260EDED2B87A4C3067A08B1A3422177F58E5BC357C1BB2EAA0306FDA5277xBL" TargetMode="External"/><Relationship Id="rId31" Type="http://schemas.openxmlformats.org/officeDocument/2006/relationships/hyperlink" Target="consultantplus://offline/ref=D707DB68667EA4E949113097E9069C4B260EDED2B87A4C3067A08B1A3422177F4AE5E4397A19ACEFA825398B142D5940FAB62A2493C37CEB75x5L" TargetMode="External"/><Relationship Id="rId44" Type="http://schemas.openxmlformats.org/officeDocument/2006/relationships/hyperlink" Target="consultantplus://offline/ref=D707DB68667EA4E949113097E9069C4B260EDED2B87A4C3067A08B1A3422177F4AE5E4397A19A8ECA325398B142D5940FAB62A2493C37CEB75x5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707DB68667EA4E94911398EEE069C4B250FDDD8B37C4C3067A08B1A3422177F4AE5E43A781EA7BEF06A38D7527B4A42F8B628258F7Cx2L" TargetMode="External"/><Relationship Id="rId14" Type="http://schemas.openxmlformats.org/officeDocument/2006/relationships/hyperlink" Target="consultantplus://offline/ref=D707DB68667EA4E94911398EEE069C4B2009DEDCB07A4C3067A08B1A3422177F4AE5E4397E18ACEAA425398B142D5940FAB62A2493C37CEB75x5L" TargetMode="External"/><Relationship Id="rId22" Type="http://schemas.openxmlformats.org/officeDocument/2006/relationships/hyperlink" Target="consultantplus://offline/ref=D707DB68667EA4E949113097E9069C4B260EDED2B87A4C3067A08B1A3422177F4AE5E4397E1FADE9A625398B142D5940FAB62A2493C37CEB75x5L" TargetMode="External"/><Relationship Id="rId27" Type="http://schemas.openxmlformats.org/officeDocument/2006/relationships/hyperlink" Target="consultantplus://offline/ref=D707DB68667EA4E949113097E9069C4B260EDED2B87A4C3067A08B1A3422177F4AE5E4397A18A5E3A025398B142D5940FAB62A2493C37CEB75x5L" TargetMode="External"/><Relationship Id="rId30" Type="http://schemas.openxmlformats.org/officeDocument/2006/relationships/hyperlink" Target="consultantplus://offline/ref=D707DB68667EA4E949113097E9069C4B260EDED2B87A4C3067A08B1A3422177F4AE5E4397A19ACEFA625398B142D5940FAB62A2493C37CEB75x5L" TargetMode="External"/><Relationship Id="rId35" Type="http://schemas.openxmlformats.org/officeDocument/2006/relationships/hyperlink" Target="consultantplus://offline/ref=D707DB68667EA4E949113097E9069C4B260EDED2B87A4C3067A08B1A3422177F4AE5E4397A19ACECA625398B142D5940FAB62A2493C37CEB75x5L" TargetMode="External"/><Relationship Id="rId43" Type="http://schemas.openxmlformats.org/officeDocument/2006/relationships/hyperlink" Target="consultantplus://offline/ref=D707DB68667EA4E949113097E9069C4B260EDED2B87A4C3067A08B1A3422177F4AE5E4397A19A8ECA025398B142D5940FAB62A2493C37CEB75x5L" TargetMode="External"/><Relationship Id="rId48" Type="http://schemas.openxmlformats.org/officeDocument/2006/relationships/hyperlink" Target="consultantplus://offline/ref=D707DB68667EA4E949113097E9069C4B260EDED2B87A4C3067A08B1A3422177F58E5BC357C1BB2EAA0306FDA5277xBL" TargetMode="External"/><Relationship Id="rId8" Type="http://schemas.openxmlformats.org/officeDocument/2006/relationships/hyperlink" Target="consultantplus://offline/ref=D707DB68667EA4E94911398EEE069C4B250ED9D2B37D4C3067A08B1A3422177F4AE5E4397E18ACE8A325398B142D5940FAB62A2493C37CEB75x5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3726</Words>
  <Characters>21243</Characters>
  <Application>Microsoft Office Word</Application>
  <DocSecurity>0</DocSecurity>
  <Lines>177</Lines>
  <Paragraphs>49</Paragraphs>
  <ScaleCrop>false</ScaleCrop>
  <Company/>
  <LinksUpToDate>false</LinksUpToDate>
  <CharactersWithSpaces>24920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Babanova</dc:creator>
  <cp:lastModifiedBy>Babanova</cp:lastModifiedBy>
  <cp:revision>1</cp:revision>
  <dcterms:created xsi:type="dcterms:W3CDTF">2023-01-23T11:49:00Z</dcterms:created>
  <dcterms:modified xsi:type="dcterms:W3CDTF">2023-01-23T11:50:00Z</dcterms:modified>
</cp:coreProperties>
</file>